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0AFD" w14:textId="77777777" w:rsidR="004E1B02" w:rsidRPr="00546599" w:rsidRDefault="004E1B02" w:rsidP="004E1B02">
      <w:pPr>
        <w:pStyle w:val="111"/>
        <w:spacing w:before="0" w:after="0"/>
        <w:rPr>
          <w:color w:val="000000" w:themeColor="text1"/>
          <w:rtl/>
          <w:lang w:bidi="fa-IR"/>
        </w:rPr>
      </w:pPr>
      <w:bookmarkStart w:id="0" w:name="_Toc172793912"/>
      <w:bookmarkStart w:id="1" w:name="_Toc172796167"/>
      <w:bookmarkStart w:id="2" w:name="_Toc172798452"/>
      <w:bookmarkStart w:id="3" w:name="_Toc176901716"/>
      <w:r w:rsidRPr="00546599">
        <w:rPr>
          <w:color w:val="000000" w:themeColor="text1"/>
          <w:rtl/>
        </w:rPr>
        <w:t>چکیده</w:t>
      </w:r>
      <w:bookmarkEnd w:id="0"/>
      <w:bookmarkEnd w:id="1"/>
      <w:bookmarkEnd w:id="2"/>
      <w:bookmarkEnd w:id="3"/>
    </w:p>
    <w:p w14:paraId="592850B1" w14:textId="77777777" w:rsidR="004E1B02" w:rsidRPr="00546599" w:rsidRDefault="004E1B02" w:rsidP="004E1B02">
      <w:pPr>
        <w:spacing w:line="276" w:lineRule="auto"/>
        <w:jc w:val="both"/>
        <w:rPr>
          <w:rFonts w:ascii="IRNazanin" w:hAnsi="IRNazanin" w:cs="IRNazanin"/>
          <w:color w:val="000000" w:themeColor="text1"/>
          <w:sz w:val="28"/>
          <w:rtl/>
        </w:rPr>
      </w:pPr>
      <w:r w:rsidRPr="00546599">
        <w:rPr>
          <w:rFonts w:ascii="IRNazanin" w:eastAsia="Calibri" w:hAnsi="IRNazanin" w:cs="IRNazanin"/>
          <w:b/>
          <w:bCs/>
          <w:color w:val="000000" w:themeColor="text1"/>
          <w:sz w:val="28"/>
          <w:rtl/>
          <w:lang w:bidi="fa-IR"/>
        </w:rPr>
        <w:t xml:space="preserve">مقدمه و </w:t>
      </w:r>
      <w:r w:rsidRPr="00546599">
        <w:rPr>
          <w:rFonts w:ascii="IRNazanin" w:eastAsia="Calibri" w:hAnsi="IRNazanin" w:cs="IRNazanin" w:hint="cs"/>
          <w:b/>
          <w:bCs/>
          <w:color w:val="000000" w:themeColor="text1"/>
          <w:sz w:val="28"/>
          <w:rtl/>
          <w:lang w:bidi="fa-IR"/>
        </w:rPr>
        <w:t>ا</w:t>
      </w:r>
      <w:r w:rsidRPr="00546599">
        <w:rPr>
          <w:rFonts w:ascii="IRNazanin" w:eastAsia="Calibri" w:hAnsi="IRNazanin" w:cs="IRNazanin"/>
          <w:b/>
          <w:bCs/>
          <w:color w:val="000000" w:themeColor="text1"/>
          <w:sz w:val="28"/>
          <w:rtl/>
          <w:lang w:bidi="fa-IR"/>
        </w:rPr>
        <w:t>هد</w:t>
      </w:r>
      <w:r w:rsidRPr="00546599">
        <w:rPr>
          <w:rFonts w:ascii="IRNazanin" w:eastAsia="Calibri" w:hAnsi="IRNazanin" w:cs="IRNazanin" w:hint="cs"/>
          <w:b/>
          <w:bCs/>
          <w:color w:val="000000" w:themeColor="text1"/>
          <w:sz w:val="28"/>
          <w:rtl/>
          <w:lang w:bidi="fa-IR"/>
        </w:rPr>
        <w:t>ا</w:t>
      </w:r>
      <w:r w:rsidRPr="00546599">
        <w:rPr>
          <w:rFonts w:ascii="IRNazanin" w:eastAsia="Calibri" w:hAnsi="IRNazanin" w:cs="IRNazanin"/>
          <w:b/>
          <w:bCs/>
          <w:color w:val="000000" w:themeColor="text1"/>
          <w:sz w:val="28"/>
          <w:rtl/>
          <w:lang w:bidi="fa-IR"/>
        </w:rPr>
        <w:t xml:space="preserve">ف: 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>پد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یده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گرد و غبار به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عنوان 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یک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مخاطره طب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یعی،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تأث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یرات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سلامت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اقتصاد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و اجتماع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گسترده‌ا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بر جامعه دارد. مشکلات ناش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از ا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ین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پد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یده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به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>دل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یل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عدم وجود الگو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واحد و تفاوت در عملکرد س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یستم‌های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بهداشت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درمان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ناش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م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ی‌شود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>. ا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ین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مطالعه با هدف طراح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برنامه‌ا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برا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کاهش آ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سیب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مراکز جامع سلامت در برابر گرد و غبار انجام شد تا به بهبود واکنش‌ها و مد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یریت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ا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ین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مخاطره کمک کند.</w:t>
      </w:r>
    </w:p>
    <w:p w14:paraId="7AAC8CC2" w14:textId="77777777" w:rsidR="004E1B02" w:rsidRPr="00546599" w:rsidRDefault="004E1B02" w:rsidP="004E1B02">
      <w:pPr>
        <w:spacing w:line="276" w:lineRule="auto"/>
        <w:jc w:val="both"/>
        <w:rPr>
          <w:rFonts w:ascii="IRNazanin" w:hAnsi="IRNazanin" w:cs="IRNazanin"/>
          <w:color w:val="000000" w:themeColor="text1"/>
          <w:sz w:val="28"/>
          <w:rtl/>
          <w:lang w:bidi="fa-IR"/>
        </w:rPr>
      </w:pPr>
      <w:r w:rsidRPr="00546599">
        <w:rPr>
          <w:rFonts w:ascii="IRNazanin" w:hAnsi="IRNazanin" w:cs="IRNazanin"/>
          <w:b/>
          <w:bCs/>
          <w:color w:val="000000" w:themeColor="text1"/>
          <w:sz w:val="28"/>
          <w:rtl/>
        </w:rPr>
        <w:t>روش</w:t>
      </w:r>
      <w:r w:rsidRPr="00546599">
        <w:rPr>
          <w:rFonts w:ascii="IRNazanin" w:hAnsi="IRNazanin" w:cs="IRNazanin" w:hint="cs"/>
          <w:b/>
          <w:bCs/>
          <w:color w:val="000000" w:themeColor="text1"/>
          <w:sz w:val="28"/>
          <w:rtl/>
        </w:rPr>
        <w:t xml:space="preserve"> ها</w:t>
      </w:r>
      <w:r w:rsidRPr="00546599">
        <w:rPr>
          <w:rFonts w:ascii="IRNazanin" w:hAnsi="IRNazanin" w:cs="IRNazanin"/>
          <w:b/>
          <w:bCs/>
          <w:color w:val="000000" w:themeColor="text1"/>
          <w:sz w:val="28"/>
          <w:rtl/>
        </w:rPr>
        <w:t>:</w:t>
      </w:r>
      <w:r w:rsidRPr="00546599">
        <w:rPr>
          <w:rFonts w:ascii="IRNazanin" w:hAnsi="IRNazanin" w:cs="IRNazanin"/>
          <w:color w:val="000000"/>
          <w:sz w:val="28"/>
          <w:rtl/>
        </w:rPr>
        <w:t xml:space="preserve"> 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پژوهش حاضر 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یک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مطالعه ترک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یبی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اکتشاف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متوال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(ک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یفی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>-کم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) است که در 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>شش فاز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انجام شد. ابتدا، 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یک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مرور نظام‌مند برا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شناسا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استراتژ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ی‌های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کاهش آس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یب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سلامت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ناش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از گرد و غبار صورت گرفت. سپس، س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ؤ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>الات مصاحبه طراح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و با 23 نفر از مد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یران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و متخصص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ین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حوزه سلامت مصاحبه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‌های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چهره به چهره و تلفن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انجام شد. </w:t>
      </w:r>
      <w:r w:rsidRPr="00546599">
        <w:rPr>
          <w:rFonts w:ascii="IRNazanin" w:hAnsi="IRNazanin" w:cs="IRNazanin"/>
          <w:color w:val="000000"/>
          <w:sz w:val="28"/>
          <w:rtl/>
        </w:rPr>
        <w:t>با استفاده از تحلیل محتوای کیفی با رویکرد هدایت شده</w:t>
      </w:r>
      <w:r w:rsidRPr="00546599">
        <w:rPr>
          <w:rFonts w:ascii="IRNazanin" w:hAnsi="IRNazanin" w:cs="IRNazanin" w:hint="cs"/>
          <w:color w:val="000000"/>
          <w:sz w:val="28"/>
          <w:rtl/>
        </w:rPr>
        <w:t>،</w:t>
      </w:r>
      <w:r w:rsidRPr="00546599">
        <w:rPr>
          <w:rFonts w:ascii="IRNazanin" w:hAnsi="IRNazanin" w:cs="IRNazanin"/>
          <w:color w:val="000000"/>
          <w:sz w:val="28"/>
          <w:rtl/>
        </w:rPr>
        <w:t xml:space="preserve"> کدهای اولیه، کدهای اصلی، زیرطبقات </w:t>
      </w:r>
      <w:r w:rsidRPr="00546599">
        <w:rPr>
          <w:rFonts w:ascii="IRNazanin" w:hAnsi="IRNazanin" w:cs="IRNazanin" w:hint="cs"/>
          <w:color w:val="000000"/>
          <w:sz w:val="28"/>
          <w:rtl/>
        </w:rPr>
        <w:t>،</w:t>
      </w:r>
      <w:r w:rsidRPr="00546599">
        <w:rPr>
          <w:rFonts w:ascii="IRNazanin" w:hAnsi="IRNazanin" w:cs="IRNazanin"/>
          <w:color w:val="000000"/>
          <w:sz w:val="28"/>
          <w:rtl/>
        </w:rPr>
        <w:t xml:space="preserve"> طبقات اصلی </w:t>
      </w:r>
      <w:r w:rsidRPr="00546599">
        <w:rPr>
          <w:rFonts w:ascii="IRNazanin" w:hAnsi="IRNazanin" w:cs="IRNazanin" w:hint="cs"/>
          <w:color w:val="000000"/>
          <w:sz w:val="28"/>
          <w:rtl/>
        </w:rPr>
        <w:t xml:space="preserve"> و تم ها </w:t>
      </w:r>
      <w:r w:rsidRPr="00546599">
        <w:rPr>
          <w:rFonts w:ascii="IRNazanin" w:hAnsi="IRNazanin" w:cs="IRNazanin"/>
          <w:color w:val="000000"/>
          <w:sz w:val="28"/>
          <w:rtl/>
        </w:rPr>
        <w:t>استخراج گردید. در</w:t>
      </w:r>
      <w:r w:rsidRPr="00546599">
        <w:rPr>
          <w:rFonts w:ascii="IRNazanin" w:hAnsi="IRNazanin" w:cs="IRNazanin" w:hint="cs"/>
          <w:color w:val="000000"/>
          <w:sz w:val="28"/>
          <w:rtl/>
        </w:rPr>
        <w:t>فاز سوم</w:t>
      </w:r>
      <w:r w:rsidRPr="00546599">
        <w:rPr>
          <w:rFonts w:ascii="IRNazanin" w:hAnsi="IRNazanin" w:cs="IRNazanin"/>
          <w:color w:val="000000"/>
          <w:sz w:val="28"/>
          <w:rtl/>
        </w:rPr>
        <w:t xml:space="preserve"> با استفاده از نتایج مرور </w:t>
      </w:r>
      <w:r w:rsidRPr="00546599">
        <w:rPr>
          <w:rFonts w:ascii="IRNazanin" w:hAnsi="IRNazanin" w:cs="IRNazanin" w:hint="cs"/>
          <w:color w:val="000000"/>
          <w:sz w:val="28"/>
          <w:rtl/>
        </w:rPr>
        <w:t xml:space="preserve">نظام </w:t>
      </w:r>
      <w:r w:rsidRPr="00546599">
        <w:rPr>
          <w:rFonts w:ascii="IRNazanin" w:hAnsi="IRNazanin" w:cs="IRNazanin"/>
          <w:color w:val="000000"/>
          <w:sz w:val="28"/>
          <w:rtl/>
        </w:rPr>
        <w:t xml:space="preserve">مند و کدهای حاصل از مصاحبه ها </w:t>
      </w:r>
      <w:r w:rsidRPr="00546599">
        <w:rPr>
          <w:rFonts w:ascii="IRNazanin" w:hAnsi="IRNazanin" w:cs="IRNazanin" w:hint="cs"/>
          <w:color w:val="000000"/>
          <w:sz w:val="28"/>
          <w:rtl/>
        </w:rPr>
        <w:t>،ابعاد و اجزای برنامه</w:t>
      </w:r>
      <w:r w:rsidRPr="00546599">
        <w:rPr>
          <w:rFonts w:ascii="IRNazanin" w:hAnsi="IRNazanin" w:cs="IRNazanin"/>
          <w:color w:val="000000"/>
          <w:sz w:val="28"/>
          <w:rtl/>
        </w:rPr>
        <w:t xml:space="preserve"> مشخص گردید. در </w:t>
      </w:r>
      <w:r w:rsidRPr="00546599">
        <w:rPr>
          <w:rFonts w:ascii="IRNazanin" w:hAnsi="IRNazanin" w:cs="IRNazanin" w:hint="cs"/>
          <w:color w:val="000000"/>
          <w:sz w:val="28"/>
          <w:rtl/>
        </w:rPr>
        <w:t>فاز چهارم و پنجم مطالعه</w:t>
      </w:r>
      <w:r w:rsidRPr="00546599">
        <w:rPr>
          <w:rFonts w:ascii="IRNazanin" w:hAnsi="IRNazanin" w:cs="IRNazanin"/>
          <w:color w:val="000000"/>
          <w:sz w:val="28"/>
          <w:rtl/>
        </w:rPr>
        <w:t xml:space="preserve">، </w:t>
      </w:r>
      <w:r w:rsidRPr="00546599">
        <w:rPr>
          <w:rFonts w:ascii="IRNazanin" w:hAnsi="IRNazanin" w:cs="IRNazanin" w:hint="cs"/>
          <w:color w:val="000000"/>
          <w:sz w:val="28"/>
          <w:rtl/>
        </w:rPr>
        <w:t xml:space="preserve"> اعتبار سنجی ابعاد و اجزای برنامه به صورت </w:t>
      </w:r>
      <w:r w:rsidRPr="00546599">
        <w:rPr>
          <w:rFonts w:ascii="IRNazanin" w:hAnsi="IRNazanin" w:cs="IRNazanin"/>
          <w:color w:val="000000"/>
          <w:sz w:val="28"/>
          <w:rtl/>
        </w:rPr>
        <w:t xml:space="preserve">روایی </w:t>
      </w:r>
      <w:r w:rsidRPr="00546599">
        <w:rPr>
          <w:rFonts w:ascii="IRNazanin" w:hAnsi="IRNazanin" w:cs="IRNazanin" w:hint="cs"/>
          <w:color w:val="000000"/>
          <w:sz w:val="28"/>
          <w:rtl/>
        </w:rPr>
        <w:t xml:space="preserve">صوری کیفی  و تکنیک دلفی سنجیده شد 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 xml:space="preserve">و 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درنها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 xml:space="preserve">یت، از الگوی پیشنهادی </w:t>
      </w:r>
      <w:r w:rsidRPr="00546599">
        <w:rPr>
          <w:rFonts w:ascii="IRNazanin" w:hAnsi="IRNazanin" w:cs="IRNazanin"/>
          <w:color w:val="000000" w:themeColor="text1"/>
          <w:sz w:val="28"/>
        </w:rPr>
        <w:t>FEMA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 xml:space="preserve">برای طراحی برنامه 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>کاهش آس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یب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 مراکز جامع سلامت در برابر 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 xml:space="preserve"> مخاطره </w:t>
      </w:r>
      <w:r w:rsidRPr="00546599">
        <w:rPr>
          <w:rFonts w:ascii="IRNazanin" w:hAnsi="IRNazanin" w:cs="IRNazanin"/>
          <w:color w:val="000000" w:themeColor="text1"/>
          <w:sz w:val="28"/>
          <w:rtl/>
        </w:rPr>
        <w:t xml:space="preserve">گرد و غبار 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>استفاده گردید.</w:t>
      </w:r>
    </w:p>
    <w:p w14:paraId="48A0F559" w14:textId="77777777" w:rsidR="004E1B02" w:rsidRPr="00546599" w:rsidRDefault="004E1B02" w:rsidP="004E1B02">
      <w:pPr>
        <w:spacing w:line="276" w:lineRule="auto"/>
        <w:jc w:val="both"/>
        <w:rPr>
          <w:rFonts w:ascii="IRNazanin" w:hAnsi="IRNazanin" w:cs="IRNazanin"/>
          <w:color w:val="000000" w:themeColor="text1"/>
          <w:sz w:val="28"/>
          <w:rtl/>
          <w:lang w:bidi="fa-IR"/>
        </w:rPr>
      </w:pPr>
      <w:r w:rsidRPr="00546599">
        <w:rPr>
          <w:rFonts w:ascii="IRNazanin" w:hAnsi="IRNazanin" w:cs="IRNazanin"/>
          <w:b/>
          <w:bCs/>
          <w:color w:val="000000" w:themeColor="text1"/>
          <w:sz w:val="28"/>
          <w:rtl/>
        </w:rPr>
        <w:t>یافته</w:t>
      </w:r>
      <w:r w:rsidRPr="00546599">
        <w:rPr>
          <w:rFonts w:ascii="IRNazanin" w:hAnsi="IRNazanin" w:cs="IRNazanin"/>
          <w:b/>
          <w:bCs/>
          <w:color w:val="000000" w:themeColor="text1"/>
          <w:sz w:val="28"/>
          <w:rtl/>
        </w:rPr>
        <w:softHyphen/>
        <w:t>ها:</w:t>
      </w:r>
      <w:r w:rsidRPr="00546599">
        <w:rPr>
          <w:rFonts w:ascii="IRNazanin" w:hAnsi="IRNazanin" w:cs="IRNazanin"/>
          <w:color w:val="000000" w:themeColor="text1"/>
          <w:sz w:val="28"/>
          <w:rtl/>
          <w:lang w:bidi="fa-IR"/>
        </w:rPr>
        <w:t xml:space="preserve"> </w:t>
      </w:r>
      <w:r w:rsidRPr="00546599">
        <w:rPr>
          <w:rFonts w:ascii="IRNazanin" w:hAnsi="IRNazanin" w:cs="IRNazanin"/>
          <w:sz w:val="28"/>
          <w:rtl/>
        </w:rPr>
        <w:t xml:space="preserve">در </w:t>
      </w:r>
      <w:r w:rsidRPr="00546599">
        <w:rPr>
          <w:rFonts w:ascii="IRNazanin" w:hAnsi="IRNazanin" w:cs="IRNazanin" w:hint="cs"/>
          <w:sz w:val="28"/>
          <w:rtl/>
        </w:rPr>
        <w:t>فاز</w:t>
      </w:r>
      <w:r w:rsidRPr="00546599">
        <w:rPr>
          <w:rFonts w:ascii="IRNazanin" w:hAnsi="IRNazanin" w:cs="IRNazanin"/>
          <w:sz w:val="28"/>
          <w:rtl/>
        </w:rPr>
        <w:t xml:space="preserve"> مرور </w:t>
      </w:r>
      <w:r w:rsidRPr="00546599">
        <w:rPr>
          <w:rFonts w:ascii="IRNazanin" w:hAnsi="IRNazanin" w:cs="IRNazanin" w:hint="cs"/>
          <w:sz w:val="28"/>
          <w:rtl/>
        </w:rPr>
        <w:t xml:space="preserve">نظام مند </w:t>
      </w:r>
      <w:r w:rsidRPr="00546599">
        <w:rPr>
          <w:rFonts w:ascii="IRNazanin" w:hAnsi="IRNazanin" w:cs="IRNazanin"/>
          <w:sz w:val="28"/>
          <w:rtl/>
        </w:rPr>
        <w:t xml:space="preserve">، پس از جستجو در پایگاه </w:t>
      </w:r>
      <w:r w:rsidRPr="00546599">
        <w:rPr>
          <w:rFonts w:ascii="IRNazanin" w:hAnsi="IRNazanin" w:cs="IRNazanin" w:hint="cs"/>
          <w:sz w:val="28"/>
          <w:rtl/>
        </w:rPr>
        <w:t xml:space="preserve">های </w:t>
      </w:r>
      <w:r w:rsidRPr="00546599">
        <w:rPr>
          <w:rFonts w:ascii="IRNazanin" w:hAnsi="IRNazanin" w:cs="IRNazanin"/>
          <w:sz w:val="28"/>
          <w:rtl/>
        </w:rPr>
        <w:t>داده</w:t>
      </w:r>
      <w:r w:rsidRPr="00546599">
        <w:rPr>
          <w:rFonts w:ascii="IRNazanin" w:hAnsi="IRNazanin" w:cs="IRNazanin" w:hint="cs"/>
          <w:sz w:val="28"/>
          <w:rtl/>
        </w:rPr>
        <w:t xml:space="preserve"> 601 مقاله مرتبط یافت شد که در نهایت 10 مقاله انتخاب گردید.</w:t>
      </w:r>
      <w:r w:rsidRPr="00546599">
        <w:rPr>
          <w:rFonts w:ascii="IRNazanin" w:hAnsi="IRNazanin" w:cs="IRNazanin"/>
          <w:sz w:val="28"/>
          <w:rtl/>
        </w:rPr>
        <w:t xml:space="preserve"> </w:t>
      </w:r>
      <w:r w:rsidRPr="00546599">
        <w:rPr>
          <w:rFonts w:ascii="IRNazanin" w:hAnsi="IRNazanin" w:cs="IRNazanin"/>
          <w:color w:val="000000" w:themeColor="text1"/>
          <w:sz w:val="28"/>
          <w:rtl/>
          <w:lang w:bidi="fa-IR"/>
        </w:rPr>
        <w:t>در مقالات بررس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  <w:lang w:bidi="fa-IR"/>
        </w:rPr>
        <w:t xml:space="preserve"> شده، اقدامات درون و برون‌سازمان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  <w:lang w:bidi="fa-IR"/>
        </w:rPr>
        <w:t xml:space="preserve"> در جهت کاهش آس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>یب</w:t>
      </w:r>
      <w:r w:rsidRPr="00546599">
        <w:rPr>
          <w:rFonts w:ascii="IRNazanin" w:hAnsi="IRNazanin" w:cs="IRNazanin"/>
          <w:color w:val="000000" w:themeColor="text1"/>
          <w:sz w:val="28"/>
          <w:rtl/>
          <w:lang w:bidi="fa-IR"/>
        </w:rPr>
        <w:t xml:space="preserve"> مخاطره گرد و غبار مورد استفاده قرار گرفت.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 xml:space="preserve">در فاز </w:t>
      </w:r>
      <w:r w:rsidRPr="00546599">
        <w:rPr>
          <w:rFonts w:ascii="IRNazanin" w:hAnsi="IRNazanin" w:cs="IRNazanin"/>
          <w:color w:val="000000" w:themeColor="text1"/>
          <w:sz w:val="28"/>
          <w:rtl/>
          <w:lang w:bidi="fa-IR"/>
        </w:rPr>
        <w:t xml:space="preserve"> مصاحبه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 xml:space="preserve"> با</w:t>
      </w:r>
      <w:r w:rsidRPr="00546599">
        <w:rPr>
          <w:rFonts w:ascii="IRNazanin" w:hAnsi="IRNazanin" w:cs="IRNazanin"/>
          <w:color w:val="000000" w:themeColor="text1"/>
          <w:sz w:val="28"/>
          <w:rtl/>
          <w:lang w:bidi="fa-IR"/>
        </w:rPr>
        <w:t xml:space="preserve"> صاحبنظران، 106 کد اصل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  <w:lang w:bidi="fa-IR"/>
        </w:rPr>
        <w:t xml:space="preserve"> در 45 ز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>یرطبقه</w:t>
      </w:r>
      <w:r w:rsidRPr="00546599">
        <w:rPr>
          <w:rFonts w:ascii="IRNazanin" w:hAnsi="IRNazanin" w:cs="IRNazanin"/>
          <w:color w:val="000000" w:themeColor="text1"/>
          <w:sz w:val="28"/>
          <w:rtl/>
          <w:lang w:bidi="fa-IR"/>
        </w:rPr>
        <w:t xml:space="preserve"> و 13 طبقه اصل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>ی</w:t>
      </w:r>
      <w:r w:rsidRPr="00546599">
        <w:rPr>
          <w:rFonts w:ascii="IRNazanin" w:hAnsi="IRNazanin" w:cs="IRNazanin"/>
          <w:color w:val="000000" w:themeColor="text1"/>
          <w:sz w:val="28"/>
          <w:rtl/>
          <w:lang w:bidi="fa-IR"/>
        </w:rPr>
        <w:t xml:space="preserve"> استخراج شد. بر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 xml:space="preserve"> </w:t>
      </w:r>
      <w:r w:rsidRPr="00546599">
        <w:rPr>
          <w:rFonts w:ascii="IRNazanin" w:hAnsi="IRNazanin" w:cs="IRNazanin"/>
          <w:color w:val="000000" w:themeColor="text1"/>
          <w:sz w:val="28"/>
          <w:rtl/>
          <w:lang w:bidi="fa-IR"/>
        </w:rPr>
        <w:t>اساس ا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>ین</w:t>
      </w:r>
      <w:r w:rsidRPr="00546599">
        <w:rPr>
          <w:rFonts w:ascii="IRNazanin" w:hAnsi="IRNazanin" w:cs="IRNazanin"/>
          <w:color w:val="000000" w:themeColor="text1"/>
          <w:sz w:val="28"/>
          <w:rtl/>
          <w:lang w:bidi="fa-IR"/>
        </w:rPr>
        <w:t xml:space="preserve"> 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>یافته‌ها و پس از ادغام کدهای حاصل در فاز سنتزپژوهی،</w:t>
      </w:r>
      <w:r w:rsidRPr="00546599">
        <w:rPr>
          <w:rFonts w:ascii="IRNazanin" w:hAnsi="IRNazanin" w:cs="IRNazanin"/>
          <w:color w:val="000000" w:themeColor="text1"/>
          <w:sz w:val="28"/>
          <w:rtl/>
          <w:lang w:bidi="fa-IR"/>
        </w:rPr>
        <w:t xml:space="preserve"> چک‌ل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>یستی</w:t>
      </w:r>
      <w:r w:rsidRPr="00546599">
        <w:rPr>
          <w:rFonts w:ascii="IRNazanin" w:hAnsi="IRNazanin" w:cs="IRNazanin"/>
          <w:color w:val="000000" w:themeColor="text1"/>
          <w:sz w:val="28"/>
          <w:rtl/>
          <w:lang w:bidi="fa-IR"/>
        </w:rPr>
        <w:t xml:space="preserve"> با 117 گو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>یه</w:t>
      </w:r>
      <w:r w:rsidRPr="00546599">
        <w:rPr>
          <w:rFonts w:ascii="IRNazanin" w:hAnsi="IRNazanin" w:cs="IRNazanin"/>
          <w:color w:val="000000" w:themeColor="text1"/>
          <w:sz w:val="28"/>
          <w:rtl/>
          <w:lang w:bidi="fa-IR"/>
        </w:rPr>
        <w:t xml:space="preserve"> 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 xml:space="preserve">و 5 بعد </w:t>
      </w:r>
      <w:r w:rsidRPr="00546599">
        <w:rPr>
          <w:rFonts w:ascii="IRNazanin" w:hAnsi="IRNazanin" w:cs="IRNazanin"/>
          <w:color w:val="000000" w:themeColor="text1"/>
          <w:sz w:val="28"/>
          <w:rtl/>
          <w:lang w:bidi="fa-IR"/>
        </w:rPr>
        <w:t>طراح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>ی و سپس اعتبار سنجی صوری کیفی انجام گرفت</w:t>
      </w:r>
      <w:r w:rsidRPr="00546599">
        <w:rPr>
          <w:rFonts w:ascii="IRNazanin" w:hAnsi="IRNazanin" w:cs="IRNazanin"/>
          <w:color w:val="000000" w:themeColor="text1"/>
          <w:sz w:val="28"/>
          <w:rtl/>
          <w:lang w:bidi="fa-IR"/>
        </w:rPr>
        <w:t xml:space="preserve"> </w:t>
      </w:r>
      <w:r w:rsidRPr="00546599">
        <w:rPr>
          <w:rFonts w:ascii="IRNazanin" w:hAnsi="IRNazanin" w:cs="IRNazanin" w:hint="cs"/>
          <w:color w:val="000000" w:themeColor="text1"/>
          <w:sz w:val="28"/>
          <w:rtl/>
        </w:rPr>
        <w:t xml:space="preserve">که پس از اصلاحات صورت گرفته و حذف آیتم های نامرتبط 107 گویه مورد تایید قرار گرفت و 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 xml:space="preserve">در فاز تکنیک دلفی بر اساس نظرات و پیشنهادات خبرگان، </w:t>
      </w:r>
      <w:r w:rsidRPr="00546599">
        <w:rPr>
          <w:rFonts w:ascii="IRNazanin" w:hAnsi="IRNazanin" w:cs="IRNazanin"/>
          <w:color w:val="000000" w:themeColor="text1"/>
          <w:sz w:val="28"/>
          <w:rtl/>
          <w:lang w:bidi="fa-IR"/>
        </w:rPr>
        <w:t xml:space="preserve"> 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>87 گویه نهایی گردید. در فاز ششم</w:t>
      </w:r>
      <w:r w:rsidRPr="00546599">
        <w:rPr>
          <w:rFonts w:ascii="IRNazanin" w:hAnsi="IRNazanin" w:cs="IRNazanin"/>
          <w:color w:val="000000" w:themeColor="text1"/>
          <w:sz w:val="28"/>
          <w:rtl/>
          <w:lang w:bidi="fa-IR"/>
        </w:rPr>
        <w:t xml:space="preserve"> برنامه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 xml:space="preserve"> مورد نظر منطبق با الگوی </w:t>
      </w:r>
      <w:r w:rsidRPr="00546599">
        <w:rPr>
          <w:rFonts w:ascii="IRNazanin" w:hAnsi="IRNazanin" w:cs="IRNazanin"/>
          <w:color w:val="000000" w:themeColor="text1"/>
          <w:sz w:val="28"/>
          <w:lang w:bidi="fa-IR"/>
        </w:rPr>
        <w:t>FEMA</w:t>
      </w:r>
      <w:r w:rsidRPr="00546599">
        <w:rPr>
          <w:rFonts w:ascii="IRNazanin" w:hAnsi="IRNazanin" w:cs="IRNazanin" w:hint="cs"/>
          <w:color w:val="000000" w:themeColor="text1"/>
          <w:sz w:val="28"/>
          <w:rtl/>
          <w:lang w:bidi="fa-IR"/>
        </w:rPr>
        <w:t xml:space="preserve"> تنظیم گردید</w:t>
      </w:r>
      <w:r w:rsidRPr="00546599">
        <w:rPr>
          <w:rFonts w:ascii="IRNazanin" w:hAnsi="IRNazanin" w:cs="IRNazanin" w:hint="cs"/>
          <w:color w:val="000000" w:themeColor="text1"/>
          <w:sz w:val="30"/>
          <w:szCs w:val="30"/>
          <w:rtl/>
          <w:lang w:bidi="fa-IR"/>
        </w:rPr>
        <w:t xml:space="preserve"> </w:t>
      </w:r>
    </w:p>
    <w:p w14:paraId="61F12F5F" w14:textId="77777777" w:rsidR="004E1B02" w:rsidRPr="00546599" w:rsidRDefault="004E1B02" w:rsidP="004E1B02">
      <w:pPr>
        <w:spacing w:line="276" w:lineRule="auto"/>
        <w:jc w:val="both"/>
        <w:rPr>
          <w:rFonts w:ascii="IRNazanin" w:eastAsia="Calibri" w:hAnsi="IRNazanin" w:cs="IRNazanin"/>
          <w:color w:val="000000" w:themeColor="text1"/>
          <w:sz w:val="28"/>
          <w:rtl/>
        </w:rPr>
      </w:pPr>
      <w:r w:rsidRPr="00546599">
        <w:rPr>
          <w:rFonts w:ascii="IRNazanin" w:eastAsia="Calibri" w:hAnsi="IRNazanin" w:cs="IRNazanin"/>
          <w:b/>
          <w:bCs/>
          <w:color w:val="000000" w:themeColor="text1"/>
          <w:sz w:val="28"/>
          <w:rtl/>
          <w:lang w:bidi="fa-IR"/>
        </w:rPr>
        <w:t>نتیجه گیر</w:t>
      </w:r>
      <w:r w:rsidRPr="00546599">
        <w:rPr>
          <w:rFonts w:ascii="IRNazanin" w:eastAsia="Calibri" w:hAnsi="IRNazanin" w:cs="IRNazanin" w:hint="cs"/>
          <w:b/>
          <w:bCs/>
          <w:color w:val="000000" w:themeColor="text1"/>
          <w:sz w:val="28"/>
          <w:rtl/>
          <w:lang w:bidi="fa-IR"/>
        </w:rPr>
        <w:t>ی</w:t>
      </w:r>
      <w:r w:rsidRPr="00546599">
        <w:rPr>
          <w:rFonts w:ascii="IRNazanin" w:eastAsia="Calibri" w:hAnsi="IRNazanin" w:cs="IRNazanin"/>
          <w:b/>
          <w:bCs/>
          <w:color w:val="000000" w:themeColor="text1"/>
          <w:sz w:val="28"/>
          <w:rtl/>
          <w:lang w:bidi="fa-IR"/>
        </w:rPr>
        <w:t>:</w:t>
      </w:r>
      <w:r w:rsidRPr="00546599">
        <w:rPr>
          <w:rFonts w:ascii="IRNazanin" w:eastAsia="SimSun" w:hAnsi="IRNazanin" w:cs="IRNazanin"/>
          <w:color w:val="000000" w:themeColor="text1"/>
          <w:sz w:val="28"/>
          <w:rtl/>
          <w:lang w:bidi="fa-IR"/>
        </w:rPr>
        <w:t xml:space="preserve"> 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مطابق 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یافته‌های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مطالعه حاضر، استراتژ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ی‌ها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و راهکارها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کاهش آس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یب‌پذیری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مراکز جامع سلامت در مخاطره گرد و غبار استخراج و 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یک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برنامه جامع کاهش آس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یب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برا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ا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ین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مراکز تب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یین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شد. ا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ین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یافته‌ها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م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ی‌تواند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به س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یاست‌گذاران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و برنامه‌ر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یزان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حوزه سلامت کمک کند تا به ا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ین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مخاطره 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توجه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ب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یشتری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شود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>، توانمند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و انگ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یزه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کارکنان بهداشت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را افزا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یش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دهند، پروتکل‌ها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آموزش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تدو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ین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و ز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یرساخت‌های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مؤثر برا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ا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یجاد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تاب‌آور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در مراکز سلامت فراهم آورند. درنها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یت،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با ارز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یابی‌های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مستمر و هماهنگ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ی‌های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درون و برون‌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 xml:space="preserve"> 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>سازمان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ی،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م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ی‌توان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اثرات اقتصا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دی،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اجتماع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ی،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سلامت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و عملکرد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ا</w:t>
      </w:r>
      <w:r w:rsidRPr="00546599">
        <w:rPr>
          <w:rFonts w:ascii="IRNazanin" w:eastAsia="Calibri" w:hAnsi="IRNazanin" w:cs="IRNazanin" w:hint="cs"/>
          <w:color w:val="000000" w:themeColor="text1"/>
          <w:sz w:val="28"/>
          <w:rtl/>
        </w:rPr>
        <w:t>ین</w:t>
      </w:r>
      <w:r w:rsidRPr="00546599">
        <w:rPr>
          <w:rFonts w:ascii="IRNazanin" w:eastAsia="Calibri" w:hAnsi="IRNazanin" w:cs="IRNazanin"/>
          <w:color w:val="000000" w:themeColor="text1"/>
          <w:sz w:val="28"/>
          <w:rtl/>
        </w:rPr>
        <w:t xml:space="preserve"> مخاطره را کاهش داد.</w:t>
      </w:r>
    </w:p>
    <w:p w14:paraId="7CB339C2" w14:textId="77777777" w:rsidR="004E1B02" w:rsidRPr="00546599" w:rsidRDefault="004E1B02" w:rsidP="004E1B02">
      <w:pPr>
        <w:spacing w:line="276" w:lineRule="auto"/>
        <w:jc w:val="both"/>
        <w:rPr>
          <w:rFonts w:ascii="IRNazanin" w:eastAsia="Calibri" w:hAnsi="IRNazanin" w:cs="IRNazanin"/>
          <w:bCs/>
          <w:color w:val="000000" w:themeColor="text1"/>
          <w:sz w:val="28"/>
          <w:rtl/>
          <w:lang w:bidi="fa-IR"/>
        </w:rPr>
      </w:pPr>
    </w:p>
    <w:p w14:paraId="02BBB70D" w14:textId="77777777" w:rsidR="004E1B02" w:rsidRPr="00546599" w:rsidRDefault="004E1B02" w:rsidP="004E1B02">
      <w:pPr>
        <w:spacing w:line="360" w:lineRule="auto"/>
        <w:jc w:val="both"/>
        <w:rPr>
          <w:rFonts w:ascii="IRNazanin" w:eastAsia="Calibri" w:hAnsi="IRNazanin" w:cs="IRNazanin"/>
          <w:color w:val="000000" w:themeColor="text1"/>
          <w:rtl/>
          <w:lang w:bidi="fa-IR"/>
        </w:rPr>
        <w:sectPr w:rsidR="004E1B02" w:rsidRPr="00546599" w:rsidSect="00EC466D">
          <w:footerReference w:type="default" r:id="rId4"/>
          <w:pgSz w:w="11907" w:h="16839" w:code="9"/>
          <w:pgMar w:top="1134" w:right="1134" w:bottom="1701" w:left="1701" w:header="720" w:footer="720" w:gutter="0"/>
          <w:pgNumType w:fmt="arabicAbjad" w:start="1"/>
          <w:cols w:space="720"/>
          <w:rtlGutter/>
          <w:docGrid w:linePitch="360"/>
        </w:sectPr>
      </w:pPr>
      <w:r w:rsidRPr="00546599">
        <w:rPr>
          <w:rFonts w:ascii="IRNazanin" w:eastAsia="Calibri" w:hAnsi="IRNazanin" w:cs="IRNazanin"/>
          <w:bCs/>
          <w:color w:val="000000" w:themeColor="text1"/>
          <w:rtl/>
          <w:lang w:bidi="fa-IR"/>
        </w:rPr>
        <w:t xml:space="preserve">کلمات کلیدی: </w:t>
      </w:r>
      <w:r w:rsidRPr="00546599">
        <w:rPr>
          <w:rFonts w:ascii="IRNazanin" w:eastAsia="Calibri" w:hAnsi="IRNazanin" w:cs="IRNazanin"/>
          <w:color w:val="000000" w:themeColor="text1"/>
          <w:rtl/>
          <w:lang w:bidi="fa-IR"/>
        </w:rPr>
        <w:t>طراحی، برنامه، کاهش آسیب، گرد و غبار، مراکز جامع سلامت.</w:t>
      </w:r>
    </w:p>
    <w:p w14:paraId="779100E0" w14:textId="77777777" w:rsidR="006A2EC1" w:rsidRDefault="006A2EC1">
      <w:pPr>
        <w:rPr>
          <w:lang w:bidi="fa-IR"/>
        </w:rPr>
      </w:pPr>
    </w:p>
    <w:sectPr w:rsidR="006A2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altName w:val="Arial"/>
    <w:charset w:val="00"/>
    <w:family w:val="auto"/>
    <w:pitch w:val="variable"/>
    <w:sig w:usb0="00000000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837235912"/>
      <w:docPartObj>
        <w:docPartGallery w:val="Page Numbers (Bottom of Page)"/>
        <w:docPartUnique/>
      </w:docPartObj>
    </w:sdtPr>
    <w:sdtEndPr/>
    <w:sdtContent>
      <w:p w14:paraId="766A0CAA" w14:textId="77777777" w:rsidR="007E0F2F" w:rsidRDefault="004E1B02" w:rsidP="00C445CE">
        <w:pPr>
          <w:pStyle w:val="Footer"/>
          <w:jc w:val="center"/>
          <w:rPr>
            <w:rtl/>
            <w:lang w:bidi="fa-IR"/>
          </w:rPr>
        </w:pPr>
        <w:r>
          <w:fldChar w:fldCharType="begin"/>
        </w:r>
        <w:r>
          <w:instrText xml:space="preserve"> PAGE   \* MERGEF</w:instrText>
        </w:r>
        <w:r>
          <w:instrText xml:space="preserve">ORMAT </w:instrText>
        </w:r>
        <w:r>
          <w:fldChar w:fldCharType="separate"/>
        </w:r>
        <w:r>
          <w:rPr>
            <w:noProof/>
            <w:rtl/>
          </w:rPr>
          <w:t>‌</w:t>
        </w:r>
        <w:r>
          <w:rPr>
            <w:rFonts w:cs="Times New Roman" w:hint="cs"/>
            <w:noProof/>
            <w:rtl/>
          </w:rPr>
          <w:t>ل</w:t>
        </w:r>
        <w:r>
          <w:rPr>
            <w:noProof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02"/>
    <w:rsid w:val="003146DC"/>
    <w:rsid w:val="004E1B02"/>
    <w:rsid w:val="006A2EC1"/>
    <w:rsid w:val="00CB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BD11"/>
  <w15:chartTrackingRefBased/>
  <w15:docId w15:val="{9B2F79D3-D131-45C2-8FE0-D1CE677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B02"/>
    <w:pPr>
      <w:bidi/>
      <w:spacing w:after="0" w:line="240" w:lineRule="auto"/>
    </w:pPr>
    <w:rPr>
      <w:rFonts w:ascii="Times New Roman" w:eastAsia="MS Mincho" w:hAnsi="Times New Roman" w:cs="B Yagut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1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B02"/>
    <w:rPr>
      <w:rFonts w:ascii="Times New Roman" w:eastAsia="MS Mincho" w:hAnsi="Times New Roman" w:cs="B Yagut"/>
      <w:sz w:val="24"/>
      <w:szCs w:val="28"/>
    </w:rPr>
  </w:style>
  <w:style w:type="paragraph" w:customStyle="1" w:styleId="111">
    <w:name w:val="111"/>
    <w:basedOn w:val="Normal"/>
    <w:qFormat/>
    <w:rsid w:val="004E1B02"/>
    <w:pPr>
      <w:spacing w:before="200" w:after="200" w:line="360" w:lineRule="auto"/>
    </w:pPr>
    <w:rPr>
      <w:rFonts w:ascii="IRNazanin" w:hAnsi="IRNazanin" w:cs="IRNazani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آرزو سارانی</dc:creator>
  <cp:keywords/>
  <dc:description/>
  <cp:lastModifiedBy>آرزو سارانی</cp:lastModifiedBy>
  <cp:revision>1</cp:revision>
  <dcterms:created xsi:type="dcterms:W3CDTF">2024-12-02T05:55:00Z</dcterms:created>
  <dcterms:modified xsi:type="dcterms:W3CDTF">2024-12-02T05:55:00Z</dcterms:modified>
</cp:coreProperties>
</file>